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37" w:tblpY="-70"/>
        <w:tblW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tblGrid>
      <w:tr w:rsidR="00A514B0" w:rsidRPr="001233B7" w:rsidTr="00A514B0">
        <w:trPr>
          <w:trHeight w:val="10725"/>
        </w:trPr>
        <w:tc>
          <w:tcPr>
            <w:tcW w:w="5277" w:type="dxa"/>
            <w:shd w:val="clear" w:color="auto" w:fill="auto"/>
          </w:tcPr>
          <w:p w:rsidR="00A514B0" w:rsidRDefault="00A514B0" w:rsidP="00A514B0">
            <w:pPr>
              <w:rPr>
                <w:b/>
                <w:u w:val="single"/>
              </w:rPr>
            </w:pPr>
          </w:p>
          <w:p w:rsidR="00A514B0" w:rsidRPr="00B7275B" w:rsidRDefault="00A514B0" w:rsidP="00B7275B">
            <w:pPr>
              <w:jc w:val="center"/>
              <w:rPr>
                <w:b/>
                <w:sz w:val="32"/>
                <w:szCs w:val="32"/>
                <w:u w:val="single"/>
              </w:rPr>
            </w:pPr>
            <w:r w:rsidRPr="00B7275B">
              <w:rPr>
                <w:b/>
                <w:sz w:val="32"/>
                <w:szCs w:val="32"/>
                <w:u w:val="single"/>
              </w:rPr>
              <w:t>INDEPENDENT COMPLAINTS AND ADVOCACY SERVICE (ICAS)</w:t>
            </w:r>
          </w:p>
          <w:p w:rsidR="00A514B0" w:rsidRPr="001233B7" w:rsidRDefault="00A514B0" w:rsidP="00A514B0">
            <w:pPr>
              <w:rPr>
                <w:sz w:val="22"/>
                <w:szCs w:val="22"/>
              </w:rPr>
            </w:pPr>
          </w:p>
          <w:p w:rsidR="00A514B0" w:rsidRPr="001233B7" w:rsidRDefault="00A514B0" w:rsidP="00A514B0">
            <w:pPr>
              <w:rPr>
                <w:sz w:val="22"/>
                <w:szCs w:val="22"/>
              </w:rPr>
            </w:pPr>
            <w:r>
              <w:rPr>
                <w:sz w:val="22"/>
                <w:szCs w:val="22"/>
              </w:rPr>
              <w:t xml:space="preserve">ICAS is a free impartial and independent </w:t>
            </w:r>
            <w:r w:rsidRPr="001233B7">
              <w:rPr>
                <w:sz w:val="22"/>
                <w:szCs w:val="22"/>
              </w:rPr>
              <w:t>service that supports people who want to make a complaint about their NHS Care or treatment. Your loc</w:t>
            </w:r>
            <w:r>
              <w:rPr>
                <w:sz w:val="22"/>
                <w:szCs w:val="22"/>
              </w:rPr>
              <w:t>al ICAS service can be contacted on Telephone number 0300 330 5454.</w:t>
            </w:r>
          </w:p>
          <w:p w:rsidR="00A514B0" w:rsidRPr="001233B7" w:rsidRDefault="00A514B0" w:rsidP="00A514B0">
            <w:pPr>
              <w:rPr>
                <w:sz w:val="22"/>
                <w:szCs w:val="22"/>
              </w:rPr>
            </w:pPr>
          </w:p>
          <w:p w:rsidR="00A514B0" w:rsidRPr="001233B7" w:rsidRDefault="00A514B0" w:rsidP="00A514B0">
            <w:pPr>
              <w:rPr>
                <w:sz w:val="22"/>
                <w:szCs w:val="22"/>
              </w:rPr>
            </w:pPr>
          </w:p>
          <w:p w:rsidR="00A514B0" w:rsidRPr="00B7275B" w:rsidRDefault="00A514B0" w:rsidP="00B7275B">
            <w:pPr>
              <w:jc w:val="center"/>
              <w:rPr>
                <w:b/>
                <w:sz w:val="32"/>
                <w:szCs w:val="32"/>
                <w:u w:val="single"/>
              </w:rPr>
            </w:pPr>
            <w:r w:rsidRPr="00B7275B">
              <w:rPr>
                <w:b/>
                <w:sz w:val="32"/>
                <w:szCs w:val="32"/>
                <w:u w:val="single"/>
              </w:rPr>
              <w:t>OMBUDSMAN</w:t>
            </w:r>
          </w:p>
          <w:p w:rsidR="00A514B0" w:rsidRPr="001233B7" w:rsidRDefault="00A514B0" w:rsidP="00A514B0">
            <w:pPr>
              <w:rPr>
                <w:sz w:val="22"/>
                <w:szCs w:val="22"/>
              </w:rPr>
            </w:pPr>
          </w:p>
          <w:p w:rsidR="00A514B0" w:rsidRDefault="00A514B0" w:rsidP="00A514B0">
            <w:pPr>
              <w:rPr>
                <w:sz w:val="22"/>
                <w:szCs w:val="22"/>
              </w:rPr>
            </w:pPr>
            <w:r w:rsidRPr="001233B7">
              <w:rPr>
                <w:sz w:val="22"/>
                <w:szCs w:val="22"/>
              </w:rPr>
              <w:t xml:space="preserve">As a last resort, if you are not happy with the response from this practice, you can refer your complaint to the Parliamentary and Health Service Ombudsman who investigates complaints about the NHS in </w:t>
            </w:r>
            <w:smartTag w:uri="urn:schemas-microsoft-com:office:smarttags" w:element="place">
              <w:smartTag w:uri="urn:schemas-microsoft-com:office:smarttags" w:element="country-region">
                <w:r w:rsidRPr="001233B7">
                  <w:rPr>
                    <w:sz w:val="22"/>
                    <w:szCs w:val="22"/>
                  </w:rPr>
                  <w:t>England</w:t>
                </w:r>
              </w:smartTag>
            </w:smartTag>
            <w:r w:rsidRPr="001233B7">
              <w:rPr>
                <w:sz w:val="22"/>
                <w:szCs w:val="22"/>
              </w:rPr>
              <w:t xml:space="preserve">. You can call the Ombudsman’s Complaints Helpline on 0345 015 4033 or </w:t>
            </w:r>
            <w:hyperlink r:id="rId7" w:history="1">
              <w:r w:rsidRPr="00017C01">
                <w:rPr>
                  <w:rStyle w:val="Hyperlink"/>
                  <w:color w:val="auto"/>
                  <w:sz w:val="22"/>
                  <w:szCs w:val="22"/>
                </w:rPr>
                <w:t>http://www.ombudsman.org.uk</w:t>
              </w:r>
            </w:hyperlink>
            <w:r w:rsidRPr="00017C01">
              <w:rPr>
                <w:color w:val="auto"/>
                <w:sz w:val="22"/>
                <w:szCs w:val="22"/>
              </w:rPr>
              <w:t xml:space="preserve"> or </w:t>
            </w:r>
            <w:r w:rsidRPr="001233B7">
              <w:rPr>
                <w:sz w:val="22"/>
                <w:szCs w:val="22"/>
              </w:rPr>
              <w:t>T</w:t>
            </w:r>
            <w:r>
              <w:rPr>
                <w:sz w:val="22"/>
                <w:szCs w:val="22"/>
              </w:rPr>
              <w:t>extphone (Minicom): 0300 061 4298</w:t>
            </w:r>
            <w:r w:rsidR="00017C01">
              <w:rPr>
                <w:sz w:val="22"/>
                <w:szCs w:val="22"/>
              </w:rPr>
              <w:t xml:space="preserve"> or write to:-</w:t>
            </w:r>
          </w:p>
          <w:p w:rsidR="00017C01" w:rsidRDefault="00017C01" w:rsidP="00A514B0">
            <w:pPr>
              <w:rPr>
                <w:sz w:val="22"/>
                <w:szCs w:val="22"/>
              </w:rPr>
            </w:pPr>
          </w:p>
          <w:p w:rsidR="00017C01" w:rsidRDefault="00017C01" w:rsidP="00A514B0">
            <w:pPr>
              <w:rPr>
                <w:sz w:val="22"/>
                <w:szCs w:val="22"/>
              </w:rPr>
            </w:pPr>
            <w:r>
              <w:rPr>
                <w:sz w:val="22"/>
                <w:szCs w:val="22"/>
              </w:rPr>
              <w:t>The Parliamentary and Health Service Ombudsman</w:t>
            </w:r>
          </w:p>
          <w:p w:rsidR="00017C01" w:rsidRDefault="00017C01" w:rsidP="00A514B0">
            <w:pPr>
              <w:rPr>
                <w:sz w:val="22"/>
                <w:szCs w:val="22"/>
              </w:rPr>
            </w:pPr>
            <w:r>
              <w:rPr>
                <w:sz w:val="22"/>
                <w:szCs w:val="22"/>
              </w:rPr>
              <w:t>Millbank Tower</w:t>
            </w:r>
          </w:p>
          <w:p w:rsidR="00017C01" w:rsidRDefault="00017C01" w:rsidP="00A514B0">
            <w:pPr>
              <w:rPr>
                <w:sz w:val="22"/>
                <w:szCs w:val="22"/>
              </w:rPr>
            </w:pPr>
            <w:r>
              <w:rPr>
                <w:sz w:val="22"/>
                <w:szCs w:val="22"/>
              </w:rPr>
              <w:t>Millbank</w:t>
            </w:r>
          </w:p>
          <w:p w:rsidR="00017C01" w:rsidRDefault="00017C01" w:rsidP="00A514B0">
            <w:pPr>
              <w:rPr>
                <w:sz w:val="22"/>
                <w:szCs w:val="22"/>
              </w:rPr>
            </w:pPr>
            <w:r>
              <w:rPr>
                <w:sz w:val="22"/>
                <w:szCs w:val="22"/>
              </w:rPr>
              <w:t>London</w:t>
            </w:r>
          </w:p>
          <w:p w:rsidR="00017C01" w:rsidRDefault="00017C01" w:rsidP="00A514B0">
            <w:pPr>
              <w:rPr>
                <w:sz w:val="22"/>
                <w:szCs w:val="22"/>
              </w:rPr>
            </w:pPr>
            <w:r>
              <w:rPr>
                <w:sz w:val="22"/>
                <w:szCs w:val="22"/>
              </w:rPr>
              <w:t>SW1P 4QP</w:t>
            </w:r>
          </w:p>
          <w:p w:rsidR="00017C01" w:rsidRDefault="00017C01" w:rsidP="00A514B0">
            <w:pPr>
              <w:rPr>
                <w:sz w:val="22"/>
                <w:szCs w:val="22"/>
              </w:rPr>
            </w:pPr>
          </w:p>
          <w:p w:rsidR="00017C01" w:rsidRPr="00017C01" w:rsidRDefault="00324CB8" w:rsidP="00A514B0">
            <w:pPr>
              <w:rPr>
                <w:color w:val="auto"/>
                <w:sz w:val="22"/>
                <w:szCs w:val="22"/>
              </w:rPr>
            </w:pPr>
            <w:hyperlink r:id="rId8" w:history="1">
              <w:r w:rsidR="00017C01" w:rsidRPr="00017C01">
                <w:rPr>
                  <w:rStyle w:val="Hyperlink"/>
                  <w:color w:val="auto"/>
                  <w:sz w:val="22"/>
                  <w:szCs w:val="22"/>
                  <w:u w:val="none"/>
                </w:rPr>
                <w:t>Tel:0345</w:t>
              </w:r>
            </w:hyperlink>
            <w:r w:rsidR="00017C01" w:rsidRPr="00017C01">
              <w:rPr>
                <w:color w:val="auto"/>
                <w:sz w:val="22"/>
                <w:szCs w:val="22"/>
              </w:rPr>
              <w:t xml:space="preserve"> 0154033</w:t>
            </w:r>
          </w:p>
          <w:p w:rsidR="00017C01" w:rsidRDefault="00017C01" w:rsidP="00A514B0">
            <w:pPr>
              <w:rPr>
                <w:sz w:val="22"/>
                <w:szCs w:val="22"/>
              </w:rPr>
            </w:pPr>
          </w:p>
          <w:p w:rsidR="00017C01" w:rsidRPr="00A514B0" w:rsidRDefault="00017C01" w:rsidP="00A514B0">
            <w:pPr>
              <w:rPr>
                <w:sz w:val="22"/>
                <w:szCs w:val="22"/>
              </w:rPr>
            </w:pPr>
          </w:p>
        </w:tc>
      </w:tr>
    </w:tbl>
    <w:tbl>
      <w:tblPr>
        <w:tblpPr w:leftFromText="180" w:rightFromText="180" w:vertAnchor="page" w:horzAnchor="margin" w:tblpY="496"/>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tblGrid>
      <w:tr w:rsidR="00A514B0" w:rsidRPr="001233B7" w:rsidTr="009A6AC9">
        <w:trPr>
          <w:trHeight w:val="10751"/>
        </w:trPr>
        <w:tc>
          <w:tcPr>
            <w:tcW w:w="5133" w:type="dxa"/>
            <w:shd w:val="clear" w:color="auto" w:fill="auto"/>
          </w:tcPr>
          <w:p w:rsidR="00B637D8" w:rsidRDefault="00B637D8" w:rsidP="00B7275B">
            <w:pPr>
              <w:jc w:val="center"/>
              <w:rPr>
                <w:b/>
                <w:sz w:val="32"/>
                <w:szCs w:val="32"/>
                <w:u w:val="single"/>
              </w:rPr>
            </w:pPr>
          </w:p>
          <w:p w:rsidR="00A514B0" w:rsidRPr="00B7275B" w:rsidRDefault="00A514B0" w:rsidP="00B7275B">
            <w:pPr>
              <w:jc w:val="center"/>
              <w:rPr>
                <w:b/>
                <w:sz w:val="32"/>
                <w:szCs w:val="32"/>
                <w:u w:val="single"/>
              </w:rPr>
            </w:pPr>
            <w:r w:rsidRPr="00B7275B">
              <w:rPr>
                <w:b/>
                <w:sz w:val="32"/>
                <w:szCs w:val="32"/>
                <w:u w:val="single"/>
              </w:rPr>
              <w:t>COMPLAINING TO OTHER AUTHORITIES</w:t>
            </w:r>
          </w:p>
          <w:p w:rsidR="00A514B0" w:rsidRDefault="00A514B0" w:rsidP="00CA21DC">
            <w:pPr>
              <w:jc w:val="both"/>
              <w:rPr>
                <w:sz w:val="22"/>
                <w:szCs w:val="22"/>
              </w:rPr>
            </w:pPr>
          </w:p>
          <w:p w:rsidR="00A514B0" w:rsidRPr="00B7275B" w:rsidRDefault="00A514B0" w:rsidP="00CA21DC">
            <w:pPr>
              <w:jc w:val="both"/>
              <w:rPr>
                <w:sz w:val="22"/>
                <w:szCs w:val="22"/>
              </w:rPr>
            </w:pPr>
            <w:r w:rsidRPr="00B7275B">
              <w:rPr>
                <w:sz w:val="22"/>
                <w:szCs w:val="22"/>
              </w:rPr>
              <w:t xml:space="preserve">If you are unable to discuss your complaint directly with the Practice, or your complaint relates to another NHS provider, you can ask </w:t>
            </w:r>
            <w:r w:rsidR="001A7180">
              <w:rPr>
                <w:sz w:val="22"/>
                <w:szCs w:val="22"/>
              </w:rPr>
              <w:t>Northamptonshire Integrated Care Board</w:t>
            </w:r>
            <w:r w:rsidRPr="00B7275B">
              <w:rPr>
                <w:sz w:val="22"/>
                <w:szCs w:val="22"/>
              </w:rPr>
              <w:t xml:space="preserve"> </w:t>
            </w:r>
            <w:r w:rsidR="001A7180">
              <w:rPr>
                <w:sz w:val="22"/>
                <w:szCs w:val="22"/>
              </w:rPr>
              <w:t xml:space="preserve">(ICB) </w:t>
            </w:r>
            <w:r w:rsidRPr="00B7275B">
              <w:rPr>
                <w:sz w:val="22"/>
                <w:szCs w:val="22"/>
              </w:rPr>
              <w:t>to look into your concerns. The</w:t>
            </w:r>
            <w:r w:rsidR="001A7180">
              <w:rPr>
                <w:sz w:val="22"/>
                <w:szCs w:val="22"/>
              </w:rPr>
              <w:t xml:space="preserve"> contact details for the ICB</w:t>
            </w:r>
            <w:r w:rsidRPr="00B7275B">
              <w:rPr>
                <w:sz w:val="22"/>
                <w:szCs w:val="22"/>
              </w:rPr>
              <w:t xml:space="preserve"> are:</w:t>
            </w:r>
          </w:p>
          <w:p w:rsidR="00A514B0" w:rsidRPr="001C0E4C" w:rsidRDefault="00A514B0" w:rsidP="00CA21DC">
            <w:pPr>
              <w:jc w:val="both"/>
            </w:pPr>
          </w:p>
          <w:p w:rsidR="00A514B0" w:rsidRPr="00B7275B" w:rsidRDefault="001A7180" w:rsidP="00CA21DC">
            <w:pPr>
              <w:jc w:val="both"/>
              <w:rPr>
                <w:sz w:val="22"/>
                <w:szCs w:val="22"/>
              </w:rPr>
            </w:pPr>
            <w:r>
              <w:rPr>
                <w:sz w:val="22"/>
                <w:szCs w:val="22"/>
              </w:rPr>
              <w:t>Telephone: 01604 476777</w:t>
            </w:r>
          </w:p>
          <w:p w:rsidR="00A514B0" w:rsidRPr="00B7275B" w:rsidRDefault="00A514B0" w:rsidP="00CA21DC">
            <w:pPr>
              <w:jc w:val="both"/>
              <w:rPr>
                <w:sz w:val="22"/>
                <w:szCs w:val="22"/>
              </w:rPr>
            </w:pPr>
            <w:r w:rsidRPr="00B7275B">
              <w:rPr>
                <w:sz w:val="22"/>
                <w:szCs w:val="22"/>
              </w:rPr>
              <w:t>Email</w:t>
            </w:r>
            <w:r w:rsidRPr="00017C01">
              <w:rPr>
                <w:color w:val="auto"/>
                <w:sz w:val="22"/>
                <w:szCs w:val="22"/>
              </w:rPr>
              <w:t xml:space="preserve">:  </w:t>
            </w:r>
            <w:r w:rsidR="001A7180">
              <w:t>northantsicb.patientexperience@nhs.net</w:t>
            </w:r>
          </w:p>
          <w:p w:rsidR="00A514B0" w:rsidRPr="00B7275B" w:rsidRDefault="00A514B0" w:rsidP="00CA21DC">
            <w:pPr>
              <w:jc w:val="both"/>
              <w:rPr>
                <w:sz w:val="22"/>
                <w:szCs w:val="22"/>
              </w:rPr>
            </w:pPr>
          </w:p>
          <w:p w:rsidR="00A514B0" w:rsidRPr="00B7275B" w:rsidRDefault="00A514B0" w:rsidP="00CA21DC">
            <w:pPr>
              <w:jc w:val="both"/>
              <w:rPr>
                <w:sz w:val="22"/>
                <w:szCs w:val="22"/>
              </w:rPr>
            </w:pPr>
            <w:r w:rsidRPr="00B7275B">
              <w:rPr>
                <w:sz w:val="22"/>
                <w:szCs w:val="22"/>
              </w:rPr>
              <w:t>You can also write to them at:</w:t>
            </w:r>
          </w:p>
          <w:p w:rsidR="00A514B0" w:rsidRDefault="001A7180" w:rsidP="00CA21DC">
            <w:pPr>
              <w:jc w:val="both"/>
              <w:rPr>
                <w:sz w:val="22"/>
                <w:szCs w:val="22"/>
              </w:rPr>
            </w:pPr>
            <w:r>
              <w:rPr>
                <w:sz w:val="22"/>
                <w:szCs w:val="22"/>
              </w:rPr>
              <w:t>Patient Experience Team</w:t>
            </w:r>
          </w:p>
          <w:p w:rsidR="001A7180" w:rsidRDefault="00860484" w:rsidP="00CA21DC">
            <w:pPr>
              <w:jc w:val="both"/>
              <w:rPr>
                <w:sz w:val="22"/>
                <w:szCs w:val="22"/>
              </w:rPr>
            </w:pPr>
            <w:r>
              <w:rPr>
                <w:sz w:val="22"/>
                <w:szCs w:val="22"/>
              </w:rPr>
              <w:t>Haylock House</w:t>
            </w:r>
          </w:p>
          <w:p w:rsidR="00860484" w:rsidRDefault="00860484" w:rsidP="00CA21DC">
            <w:pPr>
              <w:jc w:val="both"/>
              <w:rPr>
                <w:sz w:val="22"/>
                <w:szCs w:val="22"/>
              </w:rPr>
            </w:pPr>
            <w:r>
              <w:rPr>
                <w:sz w:val="22"/>
                <w:szCs w:val="22"/>
              </w:rPr>
              <w:t>Kettering Parkway</w:t>
            </w:r>
          </w:p>
          <w:p w:rsidR="00860484" w:rsidRDefault="00860484" w:rsidP="00CA21DC">
            <w:pPr>
              <w:jc w:val="both"/>
              <w:rPr>
                <w:sz w:val="22"/>
                <w:szCs w:val="22"/>
              </w:rPr>
            </w:pPr>
            <w:r>
              <w:rPr>
                <w:sz w:val="22"/>
                <w:szCs w:val="22"/>
              </w:rPr>
              <w:t>Venture Park</w:t>
            </w:r>
          </w:p>
          <w:p w:rsidR="00860484" w:rsidRDefault="00860484" w:rsidP="00CA21DC">
            <w:pPr>
              <w:jc w:val="both"/>
              <w:rPr>
                <w:sz w:val="22"/>
                <w:szCs w:val="22"/>
              </w:rPr>
            </w:pPr>
            <w:r>
              <w:rPr>
                <w:sz w:val="22"/>
                <w:szCs w:val="22"/>
              </w:rPr>
              <w:t xml:space="preserve">Kettering </w:t>
            </w:r>
          </w:p>
          <w:p w:rsidR="00860484" w:rsidRDefault="00860484" w:rsidP="00CA21DC">
            <w:pPr>
              <w:jc w:val="both"/>
              <w:rPr>
                <w:sz w:val="22"/>
                <w:szCs w:val="22"/>
              </w:rPr>
            </w:pPr>
            <w:r>
              <w:rPr>
                <w:sz w:val="22"/>
                <w:szCs w:val="22"/>
              </w:rPr>
              <w:t>NN15 6EY</w:t>
            </w:r>
          </w:p>
          <w:p w:rsidR="001A7180" w:rsidRDefault="001A7180" w:rsidP="00CA21DC">
            <w:pPr>
              <w:jc w:val="both"/>
              <w:rPr>
                <w:sz w:val="22"/>
                <w:szCs w:val="22"/>
              </w:rPr>
            </w:pPr>
          </w:p>
          <w:p w:rsidR="001A7180" w:rsidRDefault="001A7180" w:rsidP="00CA21DC">
            <w:pPr>
              <w:jc w:val="both"/>
              <w:rPr>
                <w:sz w:val="22"/>
                <w:szCs w:val="22"/>
              </w:rPr>
            </w:pPr>
          </w:p>
          <w:p w:rsidR="00B637D8" w:rsidRPr="00B7275B" w:rsidRDefault="00B637D8" w:rsidP="00CA21DC">
            <w:pPr>
              <w:jc w:val="both"/>
              <w:rPr>
                <w:sz w:val="22"/>
                <w:szCs w:val="22"/>
              </w:rPr>
            </w:pPr>
          </w:p>
          <w:p w:rsidR="00A514B0" w:rsidRPr="001233B7" w:rsidRDefault="00A514B0" w:rsidP="00CA21DC">
            <w:pPr>
              <w:jc w:val="both"/>
              <w:rPr>
                <w:sz w:val="22"/>
                <w:szCs w:val="22"/>
              </w:rPr>
            </w:pPr>
          </w:p>
          <w:p w:rsidR="00A514B0" w:rsidRPr="00B7275B" w:rsidRDefault="00A514B0" w:rsidP="00B7275B">
            <w:pPr>
              <w:jc w:val="center"/>
              <w:rPr>
                <w:b/>
                <w:sz w:val="32"/>
                <w:szCs w:val="32"/>
                <w:u w:val="single"/>
              </w:rPr>
            </w:pPr>
            <w:r w:rsidRPr="00B7275B">
              <w:rPr>
                <w:b/>
                <w:sz w:val="32"/>
                <w:szCs w:val="32"/>
                <w:u w:val="single"/>
              </w:rPr>
              <w:t>CONTACTING THE CARE QUALITY COMMISSION</w:t>
            </w:r>
          </w:p>
          <w:p w:rsidR="00A514B0" w:rsidRPr="001233B7" w:rsidRDefault="00A514B0" w:rsidP="00CA21DC">
            <w:pPr>
              <w:jc w:val="both"/>
              <w:rPr>
                <w:sz w:val="22"/>
                <w:szCs w:val="22"/>
              </w:rPr>
            </w:pPr>
          </w:p>
          <w:p w:rsidR="00A514B0" w:rsidRPr="00B7275B" w:rsidRDefault="00A514B0" w:rsidP="00CA21DC">
            <w:pPr>
              <w:jc w:val="both"/>
              <w:rPr>
                <w:sz w:val="22"/>
                <w:szCs w:val="22"/>
              </w:rPr>
            </w:pPr>
            <w:r w:rsidRPr="00B7275B">
              <w:rPr>
                <w:sz w:val="22"/>
                <w:szCs w:val="22"/>
              </w:rPr>
              <w:t xml:space="preserve">If you have a genuine concern about a staff member or regulated activity carried on by this Practice then you can contact the Care Quality Commission on </w:t>
            </w:r>
            <w:r w:rsidRPr="00B7275B">
              <w:rPr>
                <w:bCs/>
                <w:sz w:val="22"/>
                <w:szCs w:val="22"/>
                <w:lang w:val="en"/>
              </w:rPr>
              <w:t xml:space="preserve">03000 616161, or alternatively visit the following website: </w:t>
            </w:r>
            <w:hyperlink r:id="rId9" w:history="1">
              <w:r w:rsidRPr="00017C01">
                <w:rPr>
                  <w:rStyle w:val="Hyperlink"/>
                  <w:color w:val="auto"/>
                  <w:sz w:val="22"/>
                  <w:szCs w:val="22"/>
                </w:rPr>
                <w:t>http://www.cqc.org.uk</w:t>
              </w:r>
            </w:hyperlink>
          </w:p>
          <w:p w:rsidR="00A514B0" w:rsidRPr="001233B7" w:rsidRDefault="00A514B0" w:rsidP="00A514B0">
            <w:pPr>
              <w:rPr>
                <w:b/>
                <w:sz w:val="32"/>
                <w:szCs w:val="32"/>
              </w:rPr>
            </w:pPr>
          </w:p>
        </w:tc>
      </w:tr>
    </w:tbl>
    <w:tbl>
      <w:tblPr>
        <w:tblpPr w:leftFromText="180" w:rightFromText="180" w:vertAnchor="text" w:horzAnchor="page" w:tblpX="11498" w:tblpY="-89"/>
        <w:tblW w:w="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tblGrid>
      <w:tr w:rsidR="00A514B0" w:rsidTr="00A514B0">
        <w:trPr>
          <w:trHeight w:val="10760"/>
        </w:trPr>
        <w:tc>
          <w:tcPr>
            <w:tcW w:w="5075" w:type="dxa"/>
            <w:shd w:val="clear" w:color="auto" w:fill="auto"/>
          </w:tcPr>
          <w:p w:rsidR="00A514B0" w:rsidRPr="00A514B0" w:rsidRDefault="00A514B0" w:rsidP="00A514B0">
            <w:pPr>
              <w:jc w:val="center"/>
              <w:rPr>
                <w:b/>
                <w:color w:val="auto"/>
                <w:sz w:val="48"/>
                <w:szCs w:val="48"/>
              </w:rPr>
            </w:pPr>
            <w:r w:rsidRPr="00A514B0">
              <w:rPr>
                <w:b/>
                <w:sz w:val="48"/>
                <w:szCs w:val="48"/>
              </w:rPr>
              <w:t>Woodview Medical Centre</w:t>
            </w:r>
          </w:p>
          <w:p w:rsidR="00A514B0" w:rsidRPr="003D5D90" w:rsidRDefault="00A514B0" w:rsidP="00A514B0">
            <w:pPr>
              <w:ind w:left="426"/>
              <w:jc w:val="center"/>
              <w:rPr>
                <w:sz w:val="56"/>
                <w:szCs w:val="56"/>
              </w:rPr>
            </w:pPr>
          </w:p>
          <w:p w:rsidR="00A514B0" w:rsidRDefault="00A514B0" w:rsidP="00A514B0">
            <w:pPr>
              <w:jc w:val="center"/>
              <w:rPr>
                <w:sz w:val="56"/>
                <w:szCs w:val="56"/>
              </w:rPr>
            </w:pPr>
          </w:p>
          <w:p w:rsidR="00A514B0" w:rsidRDefault="00A514B0" w:rsidP="00A514B0">
            <w:pPr>
              <w:jc w:val="center"/>
              <w:rPr>
                <w:sz w:val="56"/>
                <w:szCs w:val="56"/>
              </w:rPr>
            </w:pPr>
            <w:r>
              <w:rPr>
                <w:noProof/>
                <w:lang w:eastAsia="en-GB"/>
              </w:rPr>
              <w:drawing>
                <wp:anchor distT="0" distB="0" distL="114300" distR="114300" simplePos="0" relativeHeight="251658240" behindDoc="0" locked="0" layoutInCell="1" allowOverlap="1" wp14:anchorId="05FCFFA1" wp14:editId="55E77444">
                  <wp:simplePos x="0" y="0"/>
                  <wp:positionH relativeFrom="column">
                    <wp:posOffset>-17145</wp:posOffset>
                  </wp:positionH>
                  <wp:positionV relativeFrom="paragraph">
                    <wp:posOffset>201295</wp:posOffset>
                  </wp:positionV>
                  <wp:extent cx="3067050" cy="1646555"/>
                  <wp:effectExtent l="0" t="0" r="0" b="0"/>
                  <wp:wrapNone/>
                  <wp:docPr id="1" name="Picture 1" descr="C:\Documents and Settings\alex brown\Desktop\Website\Banner\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x brown\Desktop\Website\Banner\new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64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4B0" w:rsidRDefault="00A514B0" w:rsidP="00A514B0">
            <w:pPr>
              <w:jc w:val="center"/>
              <w:rPr>
                <w:sz w:val="56"/>
                <w:szCs w:val="56"/>
              </w:rPr>
            </w:pPr>
          </w:p>
          <w:p w:rsidR="00A514B0" w:rsidRDefault="00A514B0" w:rsidP="00A514B0">
            <w:pPr>
              <w:jc w:val="center"/>
              <w:rPr>
                <w:sz w:val="56"/>
                <w:szCs w:val="56"/>
              </w:rPr>
            </w:pPr>
          </w:p>
          <w:p w:rsidR="00A514B0" w:rsidRDefault="00A514B0" w:rsidP="00A514B0">
            <w:pPr>
              <w:jc w:val="center"/>
              <w:rPr>
                <w:sz w:val="56"/>
                <w:szCs w:val="56"/>
              </w:rPr>
            </w:pPr>
          </w:p>
          <w:p w:rsidR="00A514B0" w:rsidRDefault="00A514B0" w:rsidP="00A514B0">
            <w:pPr>
              <w:jc w:val="center"/>
              <w:rPr>
                <w:sz w:val="56"/>
                <w:szCs w:val="56"/>
              </w:rPr>
            </w:pPr>
          </w:p>
          <w:p w:rsidR="00A514B0" w:rsidRDefault="00A514B0" w:rsidP="00A514B0">
            <w:pPr>
              <w:jc w:val="center"/>
              <w:rPr>
                <w:sz w:val="56"/>
                <w:szCs w:val="56"/>
              </w:rPr>
            </w:pPr>
          </w:p>
          <w:p w:rsidR="00A514B0" w:rsidRPr="00A514B0" w:rsidRDefault="00A514B0" w:rsidP="00A514B0">
            <w:pPr>
              <w:jc w:val="center"/>
              <w:rPr>
                <w:b/>
                <w:sz w:val="56"/>
                <w:szCs w:val="56"/>
              </w:rPr>
            </w:pPr>
            <w:r w:rsidRPr="00A514B0">
              <w:rPr>
                <w:b/>
                <w:sz w:val="56"/>
                <w:szCs w:val="56"/>
              </w:rPr>
              <w:t>Complaints Leaflet</w:t>
            </w:r>
          </w:p>
          <w:p w:rsidR="00A514B0" w:rsidRDefault="00A514B0" w:rsidP="00A514B0">
            <w:pPr>
              <w:jc w:val="center"/>
              <w:rPr>
                <w:sz w:val="32"/>
                <w:szCs w:val="32"/>
              </w:rPr>
            </w:pPr>
          </w:p>
          <w:p w:rsidR="00A514B0" w:rsidRDefault="00A514B0" w:rsidP="00A514B0">
            <w:pPr>
              <w:jc w:val="center"/>
              <w:rPr>
                <w:sz w:val="32"/>
                <w:szCs w:val="32"/>
              </w:rPr>
            </w:pPr>
          </w:p>
          <w:p w:rsidR="00A514B0" w:rsidRDefault="00A514B0" w:rsidP="00A514B0">
            <w:pPr>
              <w:jc w:val="center"/>
              <w:rPr>
                <w:sz w:val="32"/>
                <w:szCs w:val="32"/>
              </w:rPr>
            </w:pPr>
          </w:p>
          <w:p w:rsidR="00A514B0" w:rsidRDefault="00A514B0" w:rsidP="00A514B0">
            <w:pPr>
              <w:jc w:val="center"/>
              <w:rPr>
                <w:sz w:val="32"/>
                <w:szCs w:val="32"/>
              </w:rPr>
            </w:pPr>
          </w:p>
          <w:p w:rsidR="00A514B0" w:rsidRDefault="00A514B0" w:rsidP="00A514B0">
            <w:pPr>
              <w:jc w:val="center"/>
              <w:rPr>
                <w:sz w:val="32"/>
                <w:szCs w:val="32"/>
              </w:rPr>
            </w:pPr>
          </w:p>
          <w:p w:rsidR="00A514B0" w:rsidRDefault="00A514B0" w:rsidP="00A514B0">
            <w:pPr>
              <w:rPr>
                <w:sz w:val="32"/>
                <w:szCs w:val="32"/>
              </w:rPr>
            </w:pPr>
          </w:p>
          <w:p w:rsidR="00A514B0" w:rsidRPr="00D024A7" w:rsidRDefault="00324CB8" w:rsidP="00A514B0">
            <w:pPr>
              <w:jc w:val="center"/>
              <w:rPr>
                <w:i/>
                <w:sz w:val="32"/>
                <w:szCs w:val="32"/>
              </w:rPr>
            </w:pPr>
            <w:r>
              <w:rPr>
                <w:i/>
                <w:sz w:val="32"/>
                <w:szCs w:val="32"/>
              </w:rPr>
              <w:t>Reviewed December</w:t>
            </w:r>
            <w:bookmarkStart w:id="0" w:name="_GoBack"/>
            <w:bookmarkEnd w:id="0"/>
            <w:r w:rsidR="001A7180">
              <w:rPr>
                <w:i/>
                <w:sz w:val="32"/>
                <w:szCs w:val="32"/>
              </w:rPr>
              <w:t xml:space="preserve"> 2023</w:t>
            </w:r>
          </w:p>
        </w:tc>
      </w:tr>
    </w:tbl>
    <w:p w:rsidR="00A514B0" w:rsidRDefault="00A514B0" w:rsidP="00A514B0"/>
    <w:tbl>
      <w:tblPr>
        <w:tblpPr w:leftFromText="180" w:rightFromText="180" w:vertAnchor="page" w:horzAnchor="margin" w:tblpY="496"/>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A514B0" w:rsidRPr="001233B7" w:rsidTr="00AA2BB9">
        <w:trPr>
          <w:trHeight w:val="10436"/>
        </w:trPr>
        <w:tc>
          <w:tcPr>
            <w:tcW w:w="5028" w:type="dxa"/>
            <w:shd w:val="clear" w:color="auto" w:fill="auto"/>
          </w:tcPr>
          <w:p w:rsidR="006A65D3" w:rsidRDefault="006A65D3" w:rsidP="00821C6B">
            <w:pPr>
              <w:jc w:val="center"/>
              <w:rPr>
                <w:b/>
                <w:sz w:val="32"/>
                <w:szCs w:val="32"/>
              </w:rPr>
            </w:pPr>
          </w:p>
          <w:p w:rsidR="00821C6B" w:rsidRDefault="00821C6B" w:rsidP="00821C6B">
            <w:pPr>
              <w:jc w:val="center"/>
              <w:rPr>
                <w:b/>
                <w:sz w:val="32"/>
                <w:szCs w:val="32"/>
              </w:rPr>
            </w:pPr>
            <w:r>
              <w:rPr>
                <w:b/>
                <w:sz w:val="32"/>
                <w:szCs w:val="32"/>
              </w:rPr>
              <w:t>Practice Complaints Procedure</w:t>
            </w:r>
          </w:p>
          <w:p w:rsidR="00B7275B" w:rsidRDefault="00B7275B" w:rsidP="00821C6B">
            <w:pPr>
              <w:jc w:val="center"/>
              <w:rPr>
                <w:b/>
                <w:sz w:val="32"/>
                <w:szCs w:val="32"/>
              </w:rPr>
            </w:pPr>
          </w:p>
          <w:p w:rsidR="00821C6B" w:rsidRDefault="009370BB" w:rsidP="009370BB">
            <w:pPr>
              <w:jc w:val="both"/>
              <w:rPr>
                <w:sz w:val="22"/>
                <w:szCs w:val="22"/>
              </w:rPr>
            </w:pPr>
            <w:r>
              <w:rPr>
                <w:sz w:val="22"/>
                <w:szCs w:val="22"/>
              </w:rPr>
              <w:t xml:space="preserve">If you have a complaint </w:t>
            </w:r>
            <w:r w:rsidR="00821C6B">
              <w:rPr>
                <w:sz w:val="22"/>
                <w:szCs w:val="22"/>
              </w:rPr>
              <w:t xml:space="preserve">about the service you have received from any member of staff working in this practice, please let us know. The practice operates a Complaints Procedure as part of the NHS system for dealing with complaints. Our complaints system meets national criteria. </w:t>
            </w:r>
          </w:p>
          <w:p w:rsidR="00821C6B" w:rsidRDefault="00821C6B" w:rsidP="00821C6B">
            <w:pPr>
              <w:jc w:val="both"/>
              <w:rPr>
                <w:sz w:val="22"/>
                <w:szCs w:val="22"/>
              </w:rPr>
            </w:pPr>
            <w:r w:rsidRPr="00726C23">
              <w:rPr>
                <w:b/>
                <w:sz w:val="22"/>
                <w:szCs w:val="22"/>
              </w:rPr>
              <w:t>Note:</w:t>
            </w:r>
            <w:r w:rsidR="00781333">
              <w:rPr>
                <w:b/>
                <w:sz w:val="22"/>
                <w:szCs w:val="22"/>
              </w:rPr>
              <w:t xml:space="preserve"> </w:t>
            </w:r>
            <w:r>
              <w:rPr>
                <w:sz w:val="22"/>
                <w:szCs w:val="22"/>
              </w:rPr>
              <w:t>If you make a complaint it is practice policy to ensure yo</w:t>
            </w:r>
            <w:r w:rsidR="00417FBB">
              <w:rPr>
                <w:sz w:val="22"/>
                <w:szCs w:val="22"/>
              </w:rPr>
              <w:t xml:space="preserve">u are not discriminated against </w:t>
            </w:r>
            <w:r>
              <w:rPr>
                <w:sz w:val="22"/>
                <w:szCs w:val="22"/>
              </w:rPr>
              <w:t xml:space="preserve"> or subjected to any negative effect on your care, treatment or support. </w:t>
            </w:r>
          </w:p>
          <w:p w:rsidR="009370BB" w:rsidRDefault="009370BB" w:rsidP="009370BB">
            <w:pPr>
              <w:jc w:val="center"/>
              <w:rPr>
                <w:b/>
                <w:sz w:val="32"/>
                <w:szCs w:val="32"/>
              </w:rPr>
            </w:pPr>
          </w:p>
          <w:p w:rsidR="009370BB" w:rsidRDefault="009370BB" w:rsidP="009370BB">
            <w:pPr>
              <w:jc w:val="center"/>
              <w:rPr>
                <w:b/>
                <w:sz w:val="32"/>
                <w:szCs w:val="32"/>
              </w:rPr>
            </w:pPr>
            <w:r>
              <w:rPr>
                <w:b/>
                <w:sz w:val="32"/>
                <w:szCs w:val="32"/>
              </w:rPr>
              <w:t>How to C</w:t>
            </w:r>
            <w:r w:rsidRPr="00726C23">
              <w:rPr>
                <w:b/>
                <w:sz w:val="32"/>
                <w:szCs w:val="32"/>
              </w:rPr>
              <w:t>omplain</w:t>
            </w:r>
          </w:p>
          <w:p w:rsidR="009370BB" w:rsidRPr="009370BB" w:rsidRDefault="009370BB" w:rsidP="009370BB">
            <w:pPr>
              <w:rPr>
                <w:b/>
                <w:sz w:val="22"/>
                <w:szCs w:val="22"/>
              </w:rPr>
            </w:pPr>
          </w:p>
          <w:p w:rsidR="00821C6B" w:rsidRDefault="009370BB" w:rsidP="009370BB">
            <w:pPr>
              <w:jc w:val="both"/>
              <w:rPr>
                <w:sz w:val="22"/>
                <w:szCs w:val="22"/>
              </w:rPr>
            </w:pPr>
            <w:r>
              <w:rPr>
                <w:sz w:val="22"/>
                <w:szCs w:val="22"/>
              </w:rPr>
              <w:t xml:space="preserve">We hope that most problems can be </w:t>
            </w:r>
            <w:r w:rsidR="00417FBB">
              <w:rPr>
                <w:sz w:val="22"/>
                <w:szCs w:val="22"/>
              </w:rPr>
              <w:t>sorted out</w:t>
            </w:r>
            <w:r>
              <w:rPr>
                <w:sz w:val="22"/>
                <w:szCs w:val="22"/>
              </w:rPr>
              <w:t xml:space="preserve"> easily and quickly, often at the time they arise and with the person concerned. Where the issue cannot be resolved at this stage, please contact the Practice Manager, Mrs S McLennan, who will try to resolve the issue and offer you further advice on the complaints procedure.  If your problem cannot be resolved and you wish to make a formal complaint please let her know as soon as possible,</w:t>
            </w:r>
            <w:r w:rsidR="00821C6B">
              <w:rPr>
                <w:sz w:val="22"/>
                <w:szCs w:val="22"/>
              </w:rPr>
              <w:t xml:space="preserve"> ideally within a matter of days. This will enable the</w:t>
            </w:r>
            <w:r w:rsidR="009A2716">
              <w:rPr>
                <w:sz w:val="22"/>
                <w:szCs w:val="22"/>
              </w:rPr>
              <w:t xml:space="preserve"> </w:t>
            </w:r>
            <w:r w:rsidR="00821C6B">
              <w:rPr>
                <w:sz w:val="22"/>
                <w:szCs w:val="22"/>
              </w:rPr>
              <w:t>practice to get a clear picture of the circumstances surrounding the complaint.</w:t>
            </w:r>
          </w:p>
          <w:p w:rsidR="00821C6B" w:rsidRDefault="00821C6B" w:rsidP="00821C6B">
            <w:pPr>
              <w:rPr>
                <w:sz w:val="22"/>
                <w:szCs w:val="22"/>
              </w:rPr>
            </w:pPr>
            <w:r>
              <w:rPr>
                <w:sz w:val="22"/>
                <w:szCs w:val="22"/>
              </w:rPr>
              <w:t xml:space="preserve">If it is not possible to raise your complaint immediately please let us have details of your complaint within the following timescales: </w:t>
            </w:r>
          </w:p>
          <w:p w:rsidR="006A65D3" w:rsidRPr="00726C23" w:rsidRDefault="006A65D3" w:rsidP="00821C6B">
            <w:pPr>
              <w:rPr>
                <w:sz w:val="22"/>
                <w:szCs w:val="22"/>
              </w:rPr>
            </w:pPr>
          </w:p>
          <w:p w:rsidR="006A65D3" w:rsidRPr="00B7275B" w:rsidRDefault="00821C6B" w:rsidP="006A65D3">
            <w:pPr>
              <w:numPr>
                <w:ilvl w:val="0"/>
                <w:numId w:val="1"/>
              </w:numPr>
              <w:tabs>
                <w:tab w:val="clear" w:pos="720"/>
                <w:tab w:val="num" w:pos="360"/>
              </w:tabs>
              <w:ind w:left="360" w:hanging="240"/>
              <w:jc w:val="both"/>
              <w:rPr>
                <w:sz w:val="22"/>
                <w:szCs w:val="22"/>
              </w:rPr>
            </w:pPr>
            <w:r w:rsidRPr="001233B7">
              <w:rPr>
                <w:sz w:val="22"/>
                <w:szCs w:val="22"/>
              </w:rPr>
              <w:t>Within 6 months of the incident that caused the problem</w:t>
            </w:r>
          </w:p>
          <w:p w:rsidR="00821C6B" w:rsidRPr="001233B7" w:rsidRDefault="00821C6B" w:rsidP="00821C6B">
            <w:pPr>
              <w:ind w:left="120"/>
              <w:jc w:val="both"/>
              <w:rPr>
                <w:b/>
                <w:sz w:val="22"/>
                <w:szCs w:val="22"/>
              </w:rPr>
            </w:pPr>
            <w:r w:rsidRPr="001233B7">
              <w:rPr>
                <w:b/>
                <w:sz w:val="22"/>
                <w:szCs w:val="22"/>
              </w:rPr>
              <w:t>OR</w:t>
            </w:r>
          </w:p>
          <w:p w:rsidR="00A514B0" w:rsidRPr="00B7275B" w:rsidRDefault="00821C6B" w:rsidP="00B7275B">
            <w:pPr>
              <w:pStyle w:val="ListParagraph"/>
              <w:numPr>
                <w:ilvl w:val="0"/>
                <w:numId w:val="1"/>
              </w:numPr>
              <w:tabs>
                <w:tab w:val="clear" w:pos="720"/>
                <w:tab w:val="num" w:pos="426"/>
              </w:tabs>
              <w:ind w:left="284" w:hanging="142"/>
              <w:rPr>
                <w:b/>
                <w:sz w:val="22"/>
                <w:szCs w:val="22"/>
              </w:rPr>
            </w:pPr>
            <w:r w:rsidRPr="00B7275B">
              <w:rPr>
                <w:sz w:val="22"/>
                <w:szCs w:val="22"/>
              </w:rPr>
              <w:t>Within 6 months of discovering that you have a problem, provided this is within 12 months</w:t>
            </w:r>
          </w:p>
        </w:tc>
      </w:tr>
    </w:tbl>
    <w:tbl>
      <w:tblPr>
        <w:tblpPr w:leftFromText="180" w:rightFromText="180" w:vertAnchor="page" w:horzAnchor="page" w:tblpX="5975" w:tblpY="49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A514B0" w:rsidRPr="001233B7" w:rsidTr="00821C6B">
        <w:trPr>
          <w:trHeight w:val="10436"/>
        </w:trPr>
        <w:tc>
          <w:tcPr>
            <w:tcW w:w="5211" w:type="dxa"/>
            <w:shd w:val="clear" w:color="auto" w:fill="auto"/>
          </w:tcPr>
          <w:p w:rsidR="00821C6B" w:rsidRDefault="00821C6B" w:rsidP="00821C6B">
            <w:pPr>
              <w:jc w:val="both"/>
              <w:rPr>
                <w:sz w:val="22"/>
                <w:szCs w:val="22"/>
              </w:rPr>
            </w:pPr>
          </w:p>
          <w:p w:rsidR="006A65D3" w:rsidRDefault="006A65D3" w:rsidP="006A65D3">
            <w:pPr>
              <w:jc w:val="center"/>
              <w:rPr>
                <w:b/>
                <w:sz w:val="32"/>
                <w:szCs w:val="32"/>
              </w:rPr>
            </w:pPr>
            <w:r w:rsidRPr="006A65D3">
              <w:rPr>
                <w:b/>
                <w:sz w:val="32"/>
                <w:szCs w:val="32"/>
              </w:rPr>
              <w:t>What we will do</w:t>
            </w:r>
          </w:p>
          <w:p w:rsidR="006A65D3" w:rsidRPr="006A65D3" w:rsidRDefault="006A65D3" w:rsidP="006A65D3">
            <w:pPr>
              <w:jc w:val="center"/>
              <w:rPr>
                <w:b/>
                <w:sz w:val="32"/>
                <w:szCs w:val="32"/>
              </w:rPr>
            </w:pPr>
          </w:p>
          <w:p w:rsidR="00821C6B" w:rsidRPr="001233B7" w:rsidRDefault="00821C6B" w:rsidP="00821C6B">
            <w:pPr>
              <w:jc w:val="both"/>
              <w:rPr>
                <w:sz w:val="22"/>
                <w:szCs w:val="22"/>
              </w:rPr>
            </w:pPr>
            <w:r w:rsidRPr="001233B7">
              <w:rPr>
                <w:sz w:val="22"/>
                <w:szCs w:val="22"/>
              </w:rPr>
              <w:t xml:space="preserve">The practice will acknowledge your complaint within </w:t>
            </w:r>
            <w:r>
              <w:rPr>
                <w:sz w:val="22"/>
                <w:szCs w:val="22"/>
              </w:rPr>
              <w:t>three</w:t>
            </w:r>
            <w:r w:rsidRPr="001233B7">
              <w:rPr>
                <w:sz w:val="22"/>
                <w:szCs w:val="22"/>
              </w:rPr>
              <w:t xml:space="preserve"> working days and aim to have looked into your complaint within ten working days of</w:t>
            </w:r>
            <w:r>
              <w:rPr>
                <w:sz w:val="22"/>
                <w:szCs w:val="22"/>
              </w:rPr>
              <w:t xml:space="preserve"> the date you raised it with us or, if that is</w:t>
            </w:r>
            <w:r w:rsidR="009370BB">
              <w:rPr>
                <w:sz w:val="22"/>
                <w:szCs w:val="22"/>
              </w:rPr>
              <w:t xml:space="preserve"> not </w:t>
            </w:r>
            <w:r>
              <w:rPr>
                <w:sz w:val="22"/>
                <w:szCs w:val="22"/>
              </w:rPr>
              <w:t>possible, keep you informed.</w:t>
            </w:r>
            <w:r w:rsidRPr="001233B7">
              <w:rPr>
                <w:sz w:val="22"/>
                <w:szCs w:val="22"/>
              </w:rPr>
              <w:t xml:space="preserve"> At this stage you should be offered an explanation or a meeting with the person(s) involved. When the practice looks into your complaint it aims to:</w:t>
            </w:r>
          </w:p>
          <w:p w:rsidR="00821C6B" w:rsidRPr="001233B7" w:rsidRDefault="00821C6B" w:rsidP="00821C6B">
            <w:pPr>
              <w:jc w:val="both"/>
              <w:rPr>
                <w:sz w:val="22"/>
                <w:szCs w:val="22"/>
              </w:rPr>
            </w:pPr>
          </w:p>
          <w:p w:rsidR="00821C6B" w:rsidRPr="001233B7" w:rsidRDefault="00821C6B" w:rsidP="00821C6B">
            <w:pPr>
              <w:numPr>
                <w:ilvl w:val="0"/>
                <w:numId w:val="1"/>
              </w:numPr>
              <w:tabs>
                <w:tab w:val="clear" w:pos="720"/>
                <w:tab w:val="num" w:pos="360"/>
              </w:tabs>
              <w:ind w:hanging="600"/>
              <w:jc w:val="both"/>
              <w:rPr>
                <w:sz w:val="22"/>
                <w:szCs w:val="22"/>
              </w:rPr>
            </w:pPr>
            <w:r w:rsidRPr="001233B7">
              <w:rPr>
                <w:sz w:val="22"/>
                <w:szCs w:val="22"/>
              </w:rPr>
              <w:t>Ascertain the full circumstances of the complaint</w:t>
            </w:r>
          </w:p>
          <w:p w:rsidR="00821C6B" w:rsidRPr="001233B7" w:rsidRDefault="00821C6B" w:rsidP="00821C6B">
            <w:pPr>
              <w:numPr>
                <w:ilvl w:val="0"/>
                <w:numId w:val="1"/>
              </w:numPr>
              <w:tabs>
                <w:tab w:val="clear" w:pos="720"/>
                <w:tab w:val="num" w:pos="360"/>
              </w:tabs>
              <w:ind w:left="360" w:hanging="240"/>
              <w:jc w:val="both"/>
              <w:rPr>
                <w:sz w:val="22"/>
                <w:szCs w:val="22"/>
              </w:rPr>
            </w:pPr>
            <w:r w:rsidRPr="001233B7">
              <w:rPr>
                <w:sz w:val="22"/>
                <w:szCs w:val="22"/>
              </w:rPr>
              <w:t>Make arrangements for you to discuss the problem with those concerned, if you would like this</w:t>
            </w:r>
          </w:p>
          <w:p w:rsidR="00821C6B" w:rsidRDefault="00821C6B" w:rsidP="00821C6B">
            <w:pPr>
              <w:numPr>
                <w:ilvl w:val="0"/>
                <w:numId w:val="1"/>
              </w:numPr>
              <w:tabs>
                <w:tab w:val="clear" w:pos="720"/>
                <w:tab w:val="num" w:pos="360"/>
              </w:tabs>
              <w:ind w:left="360" w:hanging="240"/>
              <w:jc w:val="both"/>
              <w:rPr>
                <w:sz w:val="22"/>
                <w:szCs w:val="22"/>
              </w:rPr>
            </w:pPr>
            <w:r w:rsidRPr="001233B7">
              <w:rPr>
                <w:sz w:val="22"/>
                <w:szCs w:val="22"/>
              </w:rPr>
              <w:t>Make sure you receive an apology, where this is appropriate</w:t>
            </w:r>
          </w:p>
          <w:p w:rsidR="005B205E" w:rsidRPr="001233B7" w:rsidRDefault="005B205E" w:rsidP="00821C6B">
            <w:pPr>
              <w:numPr>
                <w:ilvl w:val="0"/>
                <w:numId w:val="1"/>
              </w:numPr>
              <w:tabs>
                <w:tab w:val="clear" w:pos="720"/>
                <w:tab w:val="num" w:pos="360"/>
              </w:tabs>
              <w:ind w:left="360" w:hanging="240"/>
              <w:jc w:val="both"/>
              <w:rPr>
                <w:sz w:val="22"/>
                <w:szCs w:val="22"/>
              </w:rPr>
            </w:pPr>
            <w:r>
              <w:rPr>
                <w:sz w:val="22"/>
                <w:szCs w:val="22"/>
              </w:rPr>
              <w:t>Identify what the practice can do to make sure the problem does not happen again.</w:t>
            </w:r>
          </w:p>
          <w:p w:rsidR="00A514B0" w:rsidRDefault="00A514B0" w:rsidP="005B205E">
            <w:pPr>
              <w:pStyle w:val="ListParagraph"/>
              <w:rPr>
                <w:b/>
                <w:sz w:val="32"/>
                <w:szCs w:val="32"/>
              </w:rPr>
            </w:pPr>
          </w:p>
          <w:p w:rsidR="00B637D8" w:rsidRDefault="00B637D8" w:rsidP="005B205E">
            <w:pPr>
              <w:pStyle w:val="ListParagraph"/>
              <w:rPr>
                <w:b/>
                <w:sz w:val="32"/>
                <w:szCs w:val="32"/>
              </w:rPr>
            </w:pPr>
          </w:p>
          <w:p w:rsidR="00B637D8" w:rsidRPr="001233B7" w:rsidRDefault="00B637D8" w:rsidP="00B637D8">
            <w:pPr>
              <w:jc w:val="center"/>
              <w:rPr>
                <w:b/>
                <w:sz w:val="32"/>
                <w:szCs w:val="32"/>
              </w:rPr>
            </w:pPr>
            <w:r w:rsidRPr="001233B7">
              <w:rPr>
                <w:b/>
                <w:sz w:val="32"/>
                <w:szCs w:val="32"/>
              </w:rPr>
              <w:t>COMPLAINING ON BEHALF OF SOMEONE ELSE</w:t>
            </w:r>
          </w:p>
          <w:p w:rsidR="00B637D8" w:rsidRPr="00B7275B" w:rsidRDefault="00B637D8" w:rsidP="00B637D8">
            <w:pPr>
              <w:jc w:val="both"/>
              <w:rPr>
                <w:sz w:val="22"/>
                <w:szCs w:val="22"/>
              </w:rPr>
            </w:pPr>
            <w:r w:rsidRPr="00B7275B">
              <w:rPr>
                <w:sz w:val="22"/>
                <w:szCs w:val="22"/>
              </w:rPr>
              <w:t>Please note that Woodview Medical Centre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 Please ask for a Third Party Consent Form.</w:t>
            </w:r>
          </w:p>
          <w:p w:rsidR="00B637D8" w:rsidRPr="00B7275B" w:rsidRDefault="00B637D8" w:rsidP="00B637D8">
            <w:pPr>
              <w:jc w:val="both"/>
              <w:rPr>
                <w:sz w:val="22"/>
                <w:szCs w:val="22"/>
              </w:rPr>
            </w:pPr>
          </w:p>
          <w:p w:rsidR="00B637D8" w:rsidRPr="005B205E" w:rsidRDefault="00B637D8" w:rsidP="005B205E">
            <w:pPr>
              <w:pStyle w:val="ListParagraph"/>
              <w:rPr>
                <w:b/>
                <w:sz w:val="32"/>
                <w:szCs w:val="32"/>
              </w:rPr>
            </w:pPr>
          </w:p>
        </w:tc>
      </w:tr>
    </w:tbl>
    <w:tbl>
      <w:tblPr>
        <w:tblpPr w:leftFromText="180" w:rightFromText="180" w:vertAnchor="page" w:horzAnchor="page" w:tblpX="11546" w:tblpY="481"/>
        <w:tblW w:w="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tblGrid>
      <w:tr w:rsidR="00821C6B" w:rsidRPr="001233B7" w:rsidTr="00821C6B">
        <w:trPr>
          <w:trHeight w:val="10436"/>
        </w:trPr>
        <w:tc>
          <w:tcPr>
            <w:tcW w:w="4920" w:type="dxa"/>
            <w:shd w:val="clear" w:color="auto" w:fill="auto"/>
          </w:tcPr>
          <w:p w:rsidR="00821C6B" w:rsidRDefault="00680339" w:rsidP="00680339">
            <w:pPr>
              <w:ind w:left="142"/>
              <w:jc w:val="center"/>
              <w:rPr>
                <w:b/>
                <w:sz w:val="32"/>
                <w:szCs w:val="32"/>
              </w:rPr>
            </w:pPr>
            <w:r>
              <w:rPr>
                <w:b/>
                <w:sz w:val="32"/>
                <w:szCs w:val="32"/>
              </w:rPr>
              <w:t xml:space="preserve">COMPLAINTS </w:t>
            </w:r>
            <w:r w:rsidR="00821C6B">
              <w:rPr>
                <w:b/>
                <w:sz w:val="32"/>
                <w:szCs w:val="32"/>
              </w:rPr>
              <w:t xml:space="preserve"> FORM:</w:t>
            </w:r>
          </w:p>
          <w:p w:rsidR="00821C6B" w:rsidRDefault="00821C6B" w:rsidP="00821C6B">
            <w:pPr>
              <w:ind w:left="142"/>
              <w:rPr>
                <w:b/>
                <w:sz w:val="32"/>
                <w:szCs w:val="32"/>
              </w:rPr>
            </w:pPr>
          </w:p>
          <w:p w:rsidR="00821C6B" w:rsidRPr="00821C6B" w:rsidRDefault="00821C6B" w:rsidP="00821C6B">
            <w:pPr>
              <w:ind w:left="142"/>
            </w:pPr>
            <w:r w:rsidRPr="00821C6B">
              <w:t>Name:</w:t>
            </w:r>
            <w:r>
              <w:t xml:space="preserve"> ________________________________</w:t>
            </w:r>
          </w:p>
          <w:p w:rsidR="00821C6B" w:rsidRDefault="00821C6B" w:rsidP="00821C6B">
            <w:pPr>
              <w:ind w:left="142"/>
            </w:pPr>
            <w:r w:rsidRPr="00821C6B">
              <w:t>Address:</w:t>
            </w:r>
            <w:r>
              <w:t xml:space="preserve"> ______________________________</w:t>
            </w:r>
          </w:p>
          <w:p w:rsidR="00821C6B" w:rsidRPr="00821C6B" w:rsidRDefault="00821C6B" w:rsidP="00821C6B">
            <w:pPr>
              <w:ind w:left="142"/>
            </w:pPr>
            <w:r>
              <w:t>______________________________________</w:t>
            </w:r>
          </w:p>
          <w:p w:rsidR="00821C6B" w:rsidRPr="00821C6B" w:rsidRDefault="00821C6B" w:rsidP="00821C6B">
            <w:pPr>
              <w:ind w:left="142"/>
            </w:pPr>
            <w:r w:rsidRPr="00821C6B">
              <w:t>Telephone:</w:t>
            </w:r>
            <w:r>
              <w:t xml:space="preserve"> ____________________________</w:t>
            </w:r>
          </w:p>
          <w:p w:rsidR="00821C6B" w:rsidRPr="00821C6B" w:rsidRDefault="00680339" w:rsidP="00821C6B">
            <w:pPr>
              <w:ind w:left="142"/>
            </w:pPr>
            <w:r>
              <w:t>Date of complaint</w:t>
            </w:r>
            <w:r w:rsidR="00821C6B" w:rsidRPr="00821C6B">
              <w:t>:</w:t>
            </w:r>
            <w:r w:rsidR="00821C6B">
              <w:t xml:space="preserve"> ____________</w:t>
            </w:r>
            <w:r>
              <w:t xml:space="preserve">__________  </w:t>
            </w:r>
          </w:p>
          <w:p w:rsidR="00821C6B" w:rsidRDefault="00821C6B" w:rsidP="00821C6B">
            <w:pPr>
              <w:ind w:left="142"/>
            </w:pPr>
            <w:r w:rsidRPr="00821C6B">
              <w:t>Details:</w:t>
            </w:r>
            <w:r>
              <w:t xml:space="preserve"> _______________________________</w:t>
            </w:r>
          </w:p>
          <w:p w:rsidR="00821C6B" w:rsidRDefault="00821C6B" w:rsidP="00821C6B">
            <w:pPr>
              <w:ind w:left="142"/>
            </w:pPr>
            <w:r>
              <w:t>______________________________________</w:t>
            </w:r>
          </w:p>
          <w:p w:rsid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821C6B" w:rsidRPr="00821C6B" w:rsidRDefault="00821C6B" w:rsidP="00821C6B">
            <w:pPr>
              <w:ind w:left="142"/>
            </w:pPr>
            <w:r>
              <w:t>______________________________________</w:t>
            </w:r>
          </w:p>
          <w:p w:rsidR="00821C6B" w:rsidRDefault="00821C6B" w:rsidP="00821C6B">
            <w:pPr>
              <w:ind w:left="142"/>
            </w:pPr>
            <w:r>
              <w:t>______________________________________</w:t>
            </w:r>
          </w:p>
          <w:p w:rsidR="007D3336" w:rsidRDefault="007D3336" w:rsidP="00821C6B">
            <w:pPr>
              <w:ind w:left="142"/>
            </w:pPr>
            <w:r>
              <w:t>______________________________________</w:t>
            </w:r>
          </w:p>
          <w:p w:rsidR="007D3336" w:rsidRDefault="007D3336" w:rsidP="00821C6B">
            <w:pPr>
              <w:ind w:left="142"/>
            </w:pPr>
          </w:p>
          <w:p w:rsidR="00821C6B" w:rsidRPr="00821C6B" w:rsidRDefault="009E4D27" w:rsidP="00821C6B">
            <w:pPr>
              <w:ind w:left="142"/>
            </w:pPr>
            <w:r>
              <w:t>Signed</w:t>
            </w:r>
            <w:r w:rsidR="00821C6B">
              <w:t>______</w:t>
            </w:r>
            <w:r>
              <w:t>___________________________</w:t>
            </w:r>
          </w:p>
          <w:p w:rsidR="00821C6B" w:rsidRPr="00CA21DC" w:rsidRDefault="00CA21DC" w:rsidP="00821C6B">
            <w:pPr>
              <w:rPr>
                <w:b/>
                <w:sz w:val="22"/>
                <w:szCs w:val="22"/>
              </w:rPr>
            </w:pPr>
            <w:r>
              <w:rPr>
                <w:b/>
                <w:sz w:val="22"/>
                <w:szCs w:val="22"/>
              </w:rPr>
              <w:t>Please continue on a separate sheet if needed</w:t>
            </w:r>
          </w:p>
        </w:tc>
      </w:tr>
    </w:tbl>
    <w:p w:rsidR="00A514B0" w:rsidRDefault="00A514B0" w:rsidP="00417FBB"/>
    <w:sectPr w:rsidR="00A514B0" w:rsidSect="003E0F4F">
      <w:pgSz w:w="16838" w:h="11906" w:orient="landscape"/>
      <w:pgMar w:top="567" w:right="1440" w:bottom="1440" w:left="56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A2" w:rsidRDefault="00FC77A2" w:rsidP="00417FBB">
      <w:r>
        <w:separator/>
      </w:r>
    </w:p>
  </w:endnote>
  <w:endnote w:type="continuationSeparator" w:id="0">
    <w:p w:rsidR="00FC77A2" w:rsidRDefault="00FC77A2" w:rsidP="0041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A2" w:rsidRDefault="00FC77A2" w:rsidP="00417FBB">
      <w:r>
        <w:separator/>
      </w:r>
    </w:p>
  </w:footnote>
  <w:footnote w:type="continuationSeparator" w:id="0">
    <w:p w:rsidR="00FC77A2" w:rsidRDefault="00FC77A2" w:rsidP="0041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5997"/>
    <w:multiLevelType w:val="hybridMultilevel"/>
    <w:tmpl w:val="A212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0"/>
    <w:rsid w:val="00017C01"/>
    <w:rsid w:val="00142058"/>
    <w:rsid w:val="00142F29"/>
    <w:rsid w:val="001A7180"/>
    <w:rsid w:val="00324CB8"/>
    <w:rsid w:val="00337D7B"/>
    <w:rsid w:val="003518ED"/>
    <w:rsid w:val="003E0F4F"/>
    <w:rsid w:val="00417FBB"/>
    <w:rsid w:val="0056409F"/>
    <w:rsid w:val="005B205E"/>
    <w:rsid w:val="00680339"/>
    <w:rsid w:val="006A65D3"/>
    <w:rsid w:val="00781333"/>
    <w:rsid w:val="007D3336"/>
    <w:rsid w:val="00801BA9"/>
    <w:rsid w:val="00821C6B"/>
    <w:rsid w:val="0082737D"/>
    <w:rsid w:val="00847813"/>
    <w:rsid w:val="00860484"/>
    <w:rsid w:val="009370BB"/>
    <w:rsid w:val="0098721D"/>
    <w:rsid w:val="00995436"/>
    <w:rsid w:val="009A2716"/>
    <w:rsid w:val="009A6AC9"/>
    <w:rsid w:val="009C1F92"/>
    <w:rsid w:val="009E4D27"/>
    <w:rsid w:val="00A03425"/>
    <w:rsid w:val="00A514B0"/>
    <w:rsid w:val="00AB1080"/>
    <w:rsid w:val="00B637D8"/>
    <w:rsid w:val="00B7275B"/>
    <w:rsid w:val="00BF0329"/>
    <w:rsid w:val="00CA21DC"/>
    <w:rsid w:val="00E637F6"/>
    <w:rsid w:val="00FC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B01672"/>
  <w15:docId w15:val="{CF27707B-DFF8-48E7-B7F4-29C9DBF1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B0"/>
    <w:rPr>
      <w:rFonts w:ascii="Calibri" w:eastAsia="Arial" w:hAnsi="Calibri" w:cs="Arial"/>
      <w:color w:val="000000"/>
      <w:spacing w:val="-2"/>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A514B0"/>
    <w:rPr>
      <w:color w:val="0000FF"/>
      <w:u w:val="single"/>
    </w:rPr>
  </w:style>
  <w:style w:type="paragraph" w:styleId="BalloonText">
    <w:name w:val="Balloon Text"/>
    <w:basedOn w:val="Normal"/>
    <w:link w:val="BalloonTextChar"/>
    <w:uiPriority w:val="99"/>
    <w:semiHidden/>
    <w:unhideWhenUsed/>
    <w:rsid w:val="00417FBB"/>
    <w:rPr>
      <w:rFonts w:ascii="Tahoma" w:hAnsi="Tahoma" w:cs="Tahoma"/>
      <w:sz w:val="16"/>
      <w:szCs w:val="16"/>
    </w:rPr>
  </w:style>
  <w:style w:type="character" w:customStyle="1" w:styleId="BalloonTextChar">
    <w:name w:val="Balloon Text Char"/>
    <w:basedOn w:val="DefaultParagraphFont"/>
    <w:link w:val="BalloonText"/>
    <w:uiPriority w:val="99"/>
    <w:semiHidden/>
    <w:rsid w:val="00417FBB"/>
    <w:rPr>
      <w:rFonts w:ascii="Tahoma" w:eastAsia="Arial" w:hAnsi="Tahoma" w:cs="Tahoma"/>
      <w:color w:val="000000"/>
      <w:spacing w:val="-2"/>
      <w:sz w:val="16"/>
      <w:szCs w:val="16"/>
    </w:rPr>
  </w:style>
  <w:style w:type="paragraph" w:styleId="Header">
    <w:name w:val="header"/>
    <w:basedOn w:val="Normal"/>
    <w:link w:val="HeaderChar"/>
    <w:uiPriority w:val="99"/>
    <w:unhideWhenUsed/>
    <w:rsid w:val="00417FBB"/>
    <w:pPr>
      <w:tabs>
        <w:tab w:val="center" w:pos="4513"/>
        <w:tab w:val="right" w:pos="9026"/>
      </w:tabs>
    </w:pPr>
  </w:style>
  <w:style w:type="character" w:customStyle="1" w:styleId="HeaderChar">
    <w:name w:val="Header Char"/>
    <w:basedOn w:val="DefaultParagraphFont"/>
    <w:link w:val="Header"/>
    <w:uiPriority w:val="99"/>
    <w:rsid w:val="00417FBB"/>
    <w:rPr>
      <w:rFonts w:ascii="Calibri" w:eastAsia="Arial" w:hAnsi="Calibri" w:cs="Arial"/>
      <w:color w:val="000000"/>
      <w:spacing w:val="-2"/>
      <w:sz w:val="24"/>
      <w:szCs w:val="24"/>
    </w:rPr>
  </w:style>
  <w:style w:type="paragraph" w:styleId="Footer">
    <w:name w:val="footer"/>
    <w:basedOn w:val="Normal"/>
    <w:link w:val="FooterChar"/>
    <w:uiPriority w:val="99"/>
    <w:unhideWhenUsed/>
    <w:rsid w:val="00417FBB"/>
    <w:pPr>
      <w:tabs>
        <w:tab w:val="center" w:pos="4513"/>
        <w:tab w:val="right" w:pos="9026"/>
      </w:tabs>
    </w:pPr>
  </w:style>
  <w:style w:type="character" w:customStyle="1" w:styleId="FooterChar">
    <w:name w:val="Footer Char"/>
    <w:basedOn w:val="DefaultParagraphFont"/>
    <w:link w:val="Footer"/>
    <w:uiPriority w:val="99"/>
    <w:rsid w:val="00417FBB"/>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45"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Sian McLennan</cp:lastModifiedBy>
  <cp:revision>29</cp:revision>
  <cp:lastPrinted>2023-12-29T13:47:00Z</cp:lastPrinted>
  <dcterms:created xsi:type="dcterms:W3CDTF">2014-06-30T11:34:00Z</dcterms:created>
  <dcterms:modified xsi:type="dcterms:W3CDTF">2023-12-29T14:00:00Z</dcterms:modified>
</cp:coreProperties>
</file>